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03AA" w14:textId="77777777" w:rsidR="00FE067E" w:rsidRPr="00DC464F" w:rsidRDefault="00CD36CF" w:rsidP="0060106F">
      <w:pPr>
        <w:pStyle w:val="TitlePageOrigin"/>
      </w:pPr>
      <w:r w:rsidRPr="00DC464F">
        <w:t>WEST virginia legislature</w:t>
      </w:r>
    </w:p>
    <w:p w14:paraId="1CDA67AD" w14:textId="77777777" w:rsidR="00CD36CF" w:rsidRPr="00DC464F" w:rsidRDefault="00CD36CF" w:rsidP="0060106F">
      <w:pPr>
        <w:pStyle w:val="TitlePageSession"/>
      </w:pPr>
      <w:r w:rsidRPr="00DC464F">
        <w:t>20</w:t>
      </w:r>
      <w:r w:rsidR="00A02BCE" w:rsidRPr="00DC464F">
        <w:t>2</w:t>
      </w:r>
      <w:r w:rsidR="00EB56EA" w:rsidRPr="00DC464F">
        <w:t>3</w:t>
      </w:r>
      <w:r w:rsidRPr="00DC464F">
        <w:t xml:space="preserve"> regular session</w:t>
      </w:r>
    </w:p>
    <w:p w14:paraId="01C8264D" w14:textId="66D81141" w:rsidR="00CD36CF" w:rsidRPr="00DC464F" w:rsidRDefault="003E12D0" w:rsidP="0060106F">
      <w:pPr>
        <w:pStyle w:val="TitlePageBillPrefix"/>
      </w:pPr>
      <w:sdt>
        <w:sdtPr>
          <w:tag w:val="IntroDate"/>
          <w:id w:val="-1236936958"/>
          <w:placeholder>
            <w:docPart w:val="98B5D2F0B1E34902A2EDD31856A669DA"/>
          </w:placeholder>
          <w:text/>
        </w:sdtPr>
        <w:sdtEndPr/>
        <w:sdtContent>
          <w:r w:rsidR="00013FD3">
            <w:t>ENGROSSED</w:t>
          </w:r>
        </w:sdtContent>
      </w:sdt>
    </w:p>
    <w:p w14:paraId="76721244" w14:textId="06F58EC0" w:rsidR="00CD36CF" w:rsidRPr="00DC464F" w:rsidRDefault="003E12D0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3929A30EDBC1475FABEE60CC5BDF04D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C464F">
            <w:t>House</w:t>
          </w:r>
        </w:sdtContent>
      </w:sdt>
      <w:r w:rsidR="00303684" w:rsidRPr="00DC464F">
        <w:t xml:space="preserve"> </w:t>
      </w:r>
      <w:r w:rsidR="00E379D8" w:rsidRPr="00DC464F">
        <w:t>Bill</w:t>
      </w:r>
      <w:r w:rsidR="00727C3D" w:rsidRPr="00DC464F">
        <w:t xml:space="preserve"> </w:t>
      </w:r>
      <w:sdt>
        <w:sdtPr>
          <w:tag w:val="BNum"/>
          <w:id w:val="-544526420"/>
          <w:lock w:val="sdtLocked"/>
          <w:placeholder>
            <w:docPart w:val="74E0AB29357340E0A1D6E4214A1038BD"/>
          </w:placeholder>
          <w:text/>
        </w:sdtPr>
        <w:sdtEndPr/>
        <w:sdtContent>
          <w:r w:rsidR="000A30C5" w:rsidRPr="00DC464F">
            <w:t>3554</w:t>
          </w:r>
        </w:sdtContent>
      </w:sdt>
    </w:p>
    <w:p w14:paraId="1133A0B0" w14:textId="6354ECFE" w:rsidR="00CD36CF" w:rsidRPr="00DC464F" w:rsidRDefault="00CD36CF" w:rsidP="0060106F">
      <w:pPr>
        <w:pStyle w:val="Sponsors"/>
      </w:pPr>
      <w:r w:rsidRPr="00DC464F">
        <w:t xml:space="preserve">By </w:t>
      </w:r>
      <w:sdt>
        <w:sdtPr>
          <w:tag w:val="Sponsors"/>
          <w:id w:val="1589585889"/>
          <w:placeholder>
            <w:docPart w:val="11C63C67935F4324AF239B214EA85F67"/>
          </w:placeholder>
          <w:text w:multiLine="1"/>
        </w:sdtPr>
        <w:sdtEndPr/>
        <w:sdtContent>
          <w:r w:rsidR="004007A0" w:rsidRPr="00DC464F">
            <w:t>Delegate Howell</w:t>
          </w:r>
        </w:sdtContent>
      </w:sdt>
    </w:p>
    <w:p w14:paraId="04A82C39" w14:textId="5E23551D" w:rsidR="00E831B3" w:rsidRPr="00DC464F" w:rsidRDefault="00CD36CF" w:rsidP="0060106F">
      <w:pPr>
        <w:pStyle w:val="References"/>
      </w:pPr>
      <w:r w:rsidRPr="00DC464F">
        <w:t>[</w:t>
      </w:r>
      <w:r w:rsidR="00E379D8" w:rsidRPr="00DC464F">
        <w:t xml:space="preserve">Originating in the Committee on </w:t>
      </w:r>
      <w:sdt>
        <w:sdtPr>
          <w:tag w:val="References"/>
          <w:id w:val="-1043047873"/>
          <w:placeholder>
            <w:docPart w:val="B591901494D94C8B8CAA0CEBBC7EF13F"/>
          </w:placeholder>
          <w:text w:multiLine="1"/>
        </w:sdtPr>
        <w:sdtEndPr/>
        <w:sdtContent>
          <w:r w:rsidR="004007A0" w:rsidRPr="00DC464F">
            <w:t>Economic Development &amp; Tourism</w:t>
          </w:r>
        </w:sdtContent>
      </w:sdt>
      <w:r w:rsidR="00E379D8" w:rsidRPr="00DC464F">
        <w:t xml:space="preserve">; Reported on </w:t>
      </w:r>
      <w:sdt>
        <w:sdtPr>
          <w:id w:val="-566653316"/>
          <w:placeholder>
            <w:docPart w:val="26D91304D3F34B478301B5768D7ED2E6"/>
          </w:placeholder>
          <w:text/>
        </w:sdtPr>
        <w:sdtEndPr/>
        <w:sdtContent>
          <w:r w:rsidR="004007A0" w:rsidRPr="00DC464F">
            <w:t>February 16, 2023</w:t>
          </w:r>
        </w:sdtContent>
      </w:sdt>
      <w:r w:rsidRPr="00DC464F">
        <w:t>]</w:t>
      </w:r>
    </w:p>
    <w:p w14:paraId="0C853432" w14:textId="289AD55D" w:rsidR="004007A0" w:rsidRPr="00DC464F" w:rsidRDefault="004007A0" w:rsidP="004007A0">
      <w:pPr>
        <w:suppressLineNumbers/>
        <w:rPr>
          <w:rFonts w:eastAsia="Calibri"/>
          <w:color w:val="000000"/>
          <w:sz w:val="24"/>
        </w:rPr>
      </w:pPr>
      <w:r w:rsidRPr="00DC464F">
        <w:rPr>
          <w:color w:val="000000"/>
        </w:rPr>
        <w:br w:type="page"/>
      </w:r>
    </w:p>
    <w:p w14:paraId="5C0CD186" w14:textId="77777777" w:rsidR="004007A0" w:rsidRPr="00DC464F" w:rsidRDefault="004007A0" w:rsidP="0060106F">
      <w:pPr>
        <w:pStyle w:val="References"/>
        <w:sectPr w:rsidR="004007A0" w:rsidRPr="00DC464F" w:rsidSect="004007A0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6F81B90" w14:textId="77777777" w:rsidR="004007A0" w:rsidRPr="00DC464F" w:rsidRDefault="004007A0" w:rsidP="0060106F">
      <w:pPr>
        <w:pStyle w:val="References"/>
      </w:pPr>
    </w:p>
    <w:p w14:paraId="04EA592C" w14:textId="47600342" w:rsidR="004007A0" w:rsidRPr="00DC464F" w:rsidRDefault="0000526A" w:rsidP="009F1E21">
      <w:pPr>
        <w:pStyle w:val="TitleSection"/>
      </w:pPr>
      <w:r w:rsidRPr="00DC464F">
        <w:lastRenderedPageBreak/>
        <w:t>A BILL</w:t>
      </w:r>
      <w:r w:rsidR="004007A0" w:rsidRPr="00DC464F">
        <w:t xml:space="preserve"> to amend the Code of West Virginia, 1931, as amended by adding thereto a new section designated as §8-12-5h; all relating to prohibiting a municipality or the governing body of any municipality from limiting rental of a property in whole or in part, or as a limitation upon the duration, frequency, or location of such rental; providing that a municipality may regulate activities that arise when a property is used as a rental, if applied uniformly; providing exception for imposition of hotel occupancy tax; providing a municipality may restrict the commercial use of real estate in designated areas through planning or zoning ordinances; and providing damages</w:t>
      </w:r>
      <w:r w:rsidR="00E1448F" w:rsidRPr="00DC464F">
        <w:t xml:space="preserve"> for violations by municipalities of this prohibition</w:t>
      </w:r>
      <w:r w:rsidR="004007A0" w:rsidRPr="00DC464F">
        <w:t>.</w:t>
      </w:r>
    </w:p>
    <w:p w14:paraId="2D6B9320" w14:textId="37EAC97A" w:rsidR="004007A0" w:rsidRPr="00DC464F" w:rsidRDefault="004007A0" w:rsidP="009F1E21">
      <w:pPr>
        <w:pStyle w:val="EnactingClause"/>
      </w:pPr>
      <w:r w:rsidRPr="00DC464F">
        <w:t>Be it enacted by the Legislature of West Virginia:</w:t>
      </w:r>
    </w:p>
    <w:p w14:paraId="4690827C" w14:textId="77777777" w:rsidR="004007A0" w:rsidRPr="00DC464F" w:rsidRDefault="004007A0" w:rsidP="009F1E21">
      <w:pPr>
        <w:pStyle w:val="EnactingSection"/>
        <w:suppressLineNumbers/>
        <w:ind w:firstLine="0"/>
        <w:sectPr w:rsidR="004007A0" w:rsidRPr="00DC464F" w:rsidSect="007C43A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E46744B" w14:textId="77777777" w:rsidR="004007A0" w:rsidRPr="00DC464F" w:rsidRDefault="004007A0" w:rsidP="009F1E21">
      <w:pPr>
        <w:pStyle w:val="ChapterHeading"/>
        <w:widowControl/>
        <w:sectPr w:rsidR="004007A0" w:rsidRPr="00DC464F" w:rsidSect="00A503A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C464F">
        <w:t>CHAPTER 8. MUNICIPAL CORPORATIONS.</w:t>
      </w:r>
    </w:p>
    <w:p w14:paraId="68834E9B" w14:textId="15497944" w:rsidR="004007A0" w:rsidRPr="00DC464F" w:rsidRDefault="004007A0" w:rsidP="009F1E21">
      <w:pPr>
        <w:pStyle w:val="ArticleHeading"/>
        <w:widowControl/>
      </w:pPr>
      <w:r w:rsidRPr="007C43A4">
        <w:t>ARTICLE 12. GENERAL AND SPECIFIC POWERS, DUTIES AND ALLIED RELATIONS OF MUNICIPALITIES, GOVERNING BODIES AND MUNICIPAL OFFICERS AND EMPLOYEES; SUITS AGAINST MUNICIPALITIES.</w:t>
      </w:r>
    </w:p>
    <w:p w14:paraId="12F7F790" w14:textId="049879BF" w:rsidR="004007A0" w:rsidRPr="00DC464F" w:rsidRDefault="004007A0" w:rsidP="009F1E21">
      <w:pPr>
        <w:pStyle w:val="ArticleHeading"/>
        <w:widowControl/>
        <w:spacing w:line="276" w:lineRule="auto"/>
        <w:sectPr w:rsidR="004007A0" w:rsidRPr="00DC464F" w:rsidSect="004007A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DE106FC" w14:textId="11374393" w:rsidR="004007A0" w:rsidRPr="00DC464F" w:rsidRDefault="004007A0" w:rsidP="009F1E21">
      <w:pPr>
        <w:pStyle w:val="SectionHeading"/>
        <w:widowControl/>
        <w:rPr>
          <w:u w:val="single"/>
        </w:rPr>
      </w:pPr>
      <w:bookmarkStart w:id="0" w:name="_Hlk26266711"/>
      <w:r w:rsidRPr="00DC464F">
        <w:rPr>
          <w:u w:val="single"/>
        </w:rPr>
        <w:t>§8-12-5</w:t>
      </w:r>
      <w:bookmarkEnd w:id="0"/>
      <w:r w:rsidRPr="00DC464F">
        <w:rPr>
          <w:u w:val="single"/>
        </w:rPr>
        <w:t>h. Limitations upon power of a municipality to limit the rental of a property.</w:t>
      </w:r>
    </w:p>
    <w:p w14:paraId="4CD5C9D0" w14:textId="1AE531CF" w:rsidR="004007A0" w:rsidRPr="00DC464F" w:rsidRDefault="004007A0" w:rsidP="009F1E21">
      <w:pPr>
        <w:pStyle w:val="SectionBody"/>
        <w:widowControl/>
        <w:rPr>
          <w:u w:val="single"/>
        </w:rPr>
      </w:pPr>
      <w:r w:rsidRPr="00DC464F">
        <w:rPr>
          <w:u w:val="single"/>
        </w:rPr>
        <w:t xml:space="preserve">(a) Neither a municipality nor the governing body of any municipality may, </w:t>
      </w:r>
      <w:r w:rsidR="00013FD3" w:rsidRPr="00013FD3">
        <w:rPr>
          <w:rFonts w:cs="Arial"/>
          <w:u w:val="single"/>
        </w:rPr>
        <w:t>other than by a uniform zoning ordinance</w:t>
      </w:r>
      <w:r w:rsidRPr="00DC464F">
        <w:rPr>
          <w:u w:val="single"/>
        </w:rPr>
        <w:t xml:space="preserve">, limit the rental of a property, in whole or in part, or regulate the duration, frequency, or location of such rental property, in whole or in part.  A municipality may regulate activities that arise when a property is used as a rental: </w:t>
      </w:r>
      <w:r w:rsidRPr="009F1E21">
        <w:rPr>
          <w:i/>
          <w:iCs/>
          <w:u w:val="single"/>
        </w:rPr>
        <w:t>Provided</w:t>
      </w:r>
      <w:r w:rsidRPr="00DC464F">
        <w:rPr>
          <w:i/>
          <w:iCs/>
          <w:u w:val="single"/>
        </w:rPr>
        <w:t>,</w:t>
      </w:r>
      <w:r w:rsidRPr="00DC464F">
        <w:rPr>
          <w:u w:val="single"/>
        </w:rPr>
        <w:t xml:space="preserve"> That such regulation applies uniformly to all properties, without regard to whether such properties are used as a rental: </w:t>
      </w:r>
      <w:r w:rsidRPr="009F1E21">
        <w:rPr>
          <w:i/>
          <w:iCs/>
          <w:u w:val="single"/>
        </w:rPr>
        <w:t>Provided, however</w:t>
      </w:r>
      <w:r w:rsidRPr="00DC464F">
        <w:rPr>
          <w:u w:val="single"/>
        </w:rPr>
        <w:t>, That nothing in this subdivision may be construed to prohibit a municipality from imposing a hotel occupancy tax as prescribed in §7-18-1</w:t>
      </w:r>
      <w:r w:rsidR="009F1E21" w:rsidRPr="009F1E21">
        <w:rPr>
          <w:i/>
          <w:u w:val="single"/>
        </w:rPr>
        <w:t xml:space="preserve"> et seq. </w:t>
      </w:r>
      <w:r w:rsidRPr="00DC464F">
        <w:rPr>
          <w:u w:val="single"/>
        </w:rPr>
        <w:t>of this code.</w:t>
      </w:r>
    </w:p>
    <w:p w14:paraId="40AC095A" w14:textId="77777777" w:rsidR="004007A0" w:rsidRPr="00DC464F" w:rsidRDefault="004007A0" w:rsidP="009F1E21">
      <w:pPr>
        <w:pStyle w:val="SectionBody"/>
        <w:widowControl/>
        <w:rPr>
          <w:u w:val="single"/>
        </w:rPr>
      </w:pPr>
      <w:r w:rsidRPr="00DC464F">
        <w:rPr>
          <w:u w:val="single"/>
        </w:rPr>
        <w:t>(b) This section does not limit the authority of a municipality to restrict the commercial use of real estate in designated areas through planning or zoning ordinances.</w:t>
      </w:r>
    </w:p>
    <w:p w14:paraId="22EFA4E7" w14:textId="4E050DE4" w:rsidR="004007A0" w:rsidRPr="00DC464F" w:rsidRDefault="004007A0" w:rsidP="009F1E21">
      <w:pPr>
        <w:pStyle w:val="SectionBody"/>
        <w:widowControl/>
        <w:rPr>
          <w:u w:val="single"/>
        </w:rPr>
      </w:pPr>
      <w:r w:rsidRPr="00DC464F">
        <w:rPr>
          <w:u w:val="single"/>
        </w:rPr>
        <w:lastRenderedPageBreak/>
        <w:t xml:space="preserve">(c) For any violation of this provision, if a plaintiff prevails against </w:t>
      </w:r>
      <w:r w:rsidR="00E1448F" w:rsidRPr="00DC464F">
        <w:rPr>
          <w:u w:val="single"/>
        </w:rPr>
        <w:t>any</w:t>
      </w:r>
      <w:r w:rsidRPr="00DC464F">
        <w:rPr>
          <w:u w:val="single"/>
        </w:rPr>
        <w:t xml:space="preserve"> municipality or governing body of any municipality, that person may be awarded</w:t>
      </w:r>
      <w:r w:rsidR="00013FD3">
        <w:rPr>
          <w:u w:val="single"/>
        </w:rPr>
        <w:t xml:space="preserve"> up to</w:t>
      </w:r>
      <w:r w:rsidRPr="00DC464F">
        <w:rPr>
          <w:u w:val="single"/>
        </w:rPr>
        <w:t xml:space="preserve"> treble the damages assessed for potential lost revenue</w:t>
      </w:r>
      <w:r w:rsidR="00E1448F" w:rsidRPr="00DC464F">
        <w:rPr>
          <w:u w:val="single"/>
        </w:rPr>
        <w:t xml:space="preserve"> arising from the limitation imposed upon the rental property</w:t>
      </w:r>
      <w:r w:rsidRPr="00DC464F">
        <w:rPr>
          <w:u w:val="single"/>
        </w:rPr>
        <w:t>.</w:t>
      </w:r>
    </w:p>
    <w:p w14:paraId="3A6284C6" w14:textId="5E167D95" w:rsidR="004007A0" w:rsidRPr="00DC464F" w:rsidRDefault="004007A0" w:rsidP="009F1E21">
      <w:pPr>
        <w:pStyle w:val="Note"/>
        <w:widowControl/>
      </w:pPr>
      <w:r w:rsidRPr="00DC464F">
        <w:t xml:space="preserve">NOTE: The purpose of this bill is to </w:t>
      </w:r>
      <w:r w:rsidR="00E1448F" w:rsidRPr="00DC464F">
        <w:t>prohibit a municipality or the governing body of any municipality from limiting rental of a property in whole or in part other than uniform property regulation, zoning or the imposition of hotel occupancy tax, and to allow damages for violations by municipalities of this prohibition.</w:t>
      </w:r>
    </w:p>
    <w:p w14:paraId="1AFFAC60" w14:textId="111FC836" w:rsidR="006865E9" w:rsidRPr="00DC464F" w:rsidRDefault="004007A0" w:rsidP="009F1E21">
      <w:pPr>
        <w:pStyle w:val="Note"/>
        <w:widowControl/>
      </w:pPr>
      <w:r w:rsidRPr="00DC464F">
        <w:t>Strike-throughs indicate language that would be stricken from a heading or the present law and underscoring indicates new language that would be added.</w:t>
      </w:r>
    </w:p>
    <w:sectPr w:rsidR="006865E9" w:rsidRPr="00DC464F" w:rsidSect="007C43A4">
      <w:headerReference w:type="even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11DC" w14:textId="77777777" w:rsidR="004007A0" w:rsidRPr="00B844FE" w:rsidRDefault="004007A0" w:rsidP="00B844FE">
      <w:r>
        <w:separator/>
      </w:r>
    </w:p>
  </w:endnote>
  <w:endnote w:type="continuationSeparator" w:id="0">
    <w:p w14:paraId="42066B69" w14:textId="77777777" w:rsidR="004007A0" w:rsidRPr="00B844FE" w:rsidRDefault="004007A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088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6AE33" w14:textId="1FB20EFE" w:rsidR="007C43A4" w:rsidRDefault="007C4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6B8C06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8B9CF1C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8908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ADB3" w14:textId="77777777" w:rsidR="004007A0" w:rsidRPr="00B844FE" w:rsidRDefault="004007A0" w:rsidP="00B844FE">
      <w:r>
        <w:separator/>
      </w:r>
    </w:p>
  </w:footnote>
  <w:footnote w:type="continuationSeparator" w:id="0">
    <w:p w14:paraId="5082E1A1" w14:textId="77777777" w:rsidR="004007A0" w:rsidRPr="00B844FE" w:rsidRDefault="004007A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6554" w14:textId="4D8FD7DB" w:rsidR="007C43A4" w:rsidRDefault="009F1E21">
    <w:pPr>
      <w:pStyle w:val="Header"/>
    </w:pPr>
    <w:r>
      <w:t>Eng</w:t>
    </w:r>
    <w:r w:rsidR="007C43A4">
      <w:t xml:space="preserve"> HB 3554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633C" w14:textId="77777777" w:rsidR="002A0269" w:rsidRPr="00B844FE" w:rsidRDefault="003E12D0">
    <w:pPr>
      <w:pStyle w:val="Header"/>
    </w:pPr>
    <w:sdt>
      <w:sdtPr>
        <w:id w:val="-684364211"/>
        <w:placeholder>
          <w:docPart w:val="E58B76A120334EA198ABA1F6B9B9419B"/>
        </w:placeholder>
        <w:temporary/>
        <w:showingPlcHdr/>
        <w15:appearance w15:val="hidden"/>
      </w:sdtPr>
      <w:sdtEndPr/>
      <w:sdtContent>
        <w:r w:rsidR="00EB56E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58B76A120334EA198ABA1F6B9B9419B"/>
        </w:placeholder>
        <w:temporary/>
        <w:showingPlcHdr/>
        <w15:appearance w15:val="hidden"/>
      </w:sdtPr>
      <w:sdtEndPr/>
      <w:sdtContent>
        <w:r w:rsidR="00EB56EA" w:rsidRPr="00B844FE">
          <w:t>[Type here]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953D" w14:textId="77777777" w:rsidR="002A0269" w:rsidRPr="002A0269" w:rsidRDefault="003672F1" w:rsidP="0060106F">
    <w:pPr>
      <w:pStyle w:val="HeaderStyle"/>
    </w:pPr>
    <w:r>
      <w:t>H</w:t>
    </w:r>
    <w:r w:rsidR="00E379D8">
      <w:t>B ORG</w:t>
    </w:r>
    <w:sdt>
      <w:sdtPr>
        <w:tag w:val="BNumWH"/>
        <w:id w:val="-1890952866"/>
        <w:showingPlcHdr/>
        <w:text/>
      </w:sdtPr>
      <w:sdtEndPr/>
      <w:sdtContent>
        <w:r w:rsidR="00EB56EA">
          <w:rPr>
            <w:rStyle w:val="PlaceholderText"/>
          </w:rPr>
          <w:t>January 14, 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55653685">
    <w:abstractNumId w:val="0"/>
  </w:num>
  <w:num w:numId="2" w16cid:durableId="64142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A0"/>
    <w:rsid w:val="0000526A"/>
    <w:rsid w:val="00013FD3"/>
    <w:rsid w:val="00085D22"/>
    <w:rsid w:val="000A30C5"/>
    <w:rsid w:val="000C5C77"/>
    <w:rsid w:val="0010070F"/>
    <w:rsid w:val="0015112E"/>
    <w:rsid w:val="001552E7"/>
    <w:rsid w:val="001566B4"/>
    <w:rsid w:val="001A4EDB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47B08"/>
    <w:rsid w:val="003672F1"/>
    <w:rsid w:val="003A1D9F"/>
    <w:rsid w:val="003C51CD"/>
    <w:rsid w:val="003C7D27"/>
    <w:rsid w:val="003E12D0"/>
    <w:rsid w:val="004007A0"/>
    <w:rsid w:val="004247A2"/>
    <w:rsid w:val="0043067A"/>
    <w:rsid w:val="004B2795"/>
    <w:rsid w:val="004C13DD"/>
    <w:rsid w:val="004E3441"/>
    <w:rsid w:val="004E4EED"/>
    <w:rsid w:val="005946FF"/>
    <w:rsid w:val="005A5366"/>
    <w:rsid w:val="0060106F"/>
    <w:rsid w:val="00637E73"/>
    <w:rsid w:val="006865E9"/>
    <w:rsid w:val="00691F3E"/>
    <w:rsid w:val="00694BFB"/>
    <w:rsid w:val="006A106B"/>
    <w:rsid w:val="006B43CE"/>
    <w:rsid w:val="006C523D"/>
    <w:rsid w:val="006D4036"/>
    <w:rsid w:val="00727C3D"/>
    <w:rsid w:val="007C43A4"/>
    <w:rsid w:val="007E02CF"/>
    <w:rsid w:val="007F1CF5"/>
    <w:rsid w:val="00834EDE"/>
    <w:rsid w:val="008736AA"/>
    <w:rsid w:val="008D275D"/>
    <w:rsid w:val="009023E2"/>
    <w:rsid w:val="00923EC7"/>
    <w:rsid w:val="00980327"/>
    <w:rsid w:val="009F1067"/>
    <w:rsid w:val="009F1E21"/>
    <w:rsid w:val="00A02BCE"/>
    <w:rsid w:val="00A31E01"/>
    <w:rsid w:val="00A527AD"/>
    <w:rsid w:val="00A718CF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579FC"/>
    <w:rsid w:val="00DC464F"/>
    <w:rsid w:val="00DE526B"/>
    <w:rsid w:val="00DF199D"/>
    <w:rsid w:val="00E01542"/>
    <w:rsid w:val="00E1448F"/>
    <w:rsid w:val="00E365F1"/>
    <w:rsid w:val="00E379D8"/>
    <w:rsid w:val="00E62F48"/>
    <w:rsid w:val="00E831B3"/>
    <w:rsid w:val="00EB56EA"/>
    <w:rsid w:val="00EE70CB"/>
    <w:rsid w:val="00F23775"/>
    <w:rsid w:val="00F33EFF"/>
    <w:rsid w:val="00F41CA2"/>
    <w:rsid w:val="00F443C0"/>
    <w:rsid w:val="00F62EFB"/>
    <w:rsid w:val="00F939A4"/>
    <w:rsid w:val="00FA7B09"/>
    <w:rsid w:val="00FD15D9"/>
    <w:rsid w:val="00FE067E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00406"/>
  <w15:chartTrackingRefBased/>
  <w15:docId w15:val="{D34E89EE-6671-4C57-B1C7-748885E0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link w:val="SectionBodyChar"/>
    <w:qFormat/>
    <w:rsid w:val="0060106F"/>
  </w:style>
  <w:style w:type="paragraph" w:customStyle="1" w:styleId="SectionHeading">
    <w:name w:val="Section Heading"/>
    <w:basedOn w:val="SectionHeadingOld"/>
    <w:link w:val="SectionHeadingChar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  <w:style w:type="character" w:customStyle="1" w:styleId="SectionBodyChar">
    <w:name w:val="Section Body Char"/>
    <w:link w:val="SectionBody"/>
    <w:rsid w:val="004007A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007A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4007A0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rsid w:val="004007A0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Originating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B5D2F0B1E34902A2EDD31856A6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EF73-3E18-4BD8-8C75-D2AC0D873E71}"/>
      </w:docPartPr>
      <w:docPartBody>
        <w:p w:rsidR="00D661DC" w:rsidRDefault="00D661DC">
          <w:pPr>
            <w:pStyle w:val="98B5D2F0B1E34902A2EDD31856A669DA"/>
          </w:pPr>
          <w:r w:rsidRPr="00B844FE">
            <w:t>Prefix Text</w:t>
          </w:r>
        </w:p>
      </w:docPartBody>
    </w:docPart>
    <w:docPart>
      <w:docPartPr>
        <w:name w:val="3929A30EDBC1475FABEE60CC5BDF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CC40-D500-45E9-BFEA-74E0907233E2}"/>
      </w:docPartPr>
      <w:docPartBody>
        <w:p w:rsidR="00D661DC" w:rsidRDefault="00D661DC">
          <w:pPr>
            <w:pStyle w:val="3929A30EDBC1475FABEE60CC5BDF04DF"/>
          </w:pPr>
          <w:r w:rsidRPr="00B844FE">
            <w:t>[Type here]</w:t>
          </w:r>
        </w:p>
      </w:docPartBody>
    </w:docPart>
    <w:docPart>
      <w:docPartPr>
        <w:name w:val="74E0AB29357340E0A1D6E4214A10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2E64-28FE-4EB6-8CFD-F8F2ABD40855}"/>
      </w:docPartPr>
      <w:docPartBody>
        <w:p w:rsidR="00D661DC" w:rsidRDefault="00D661DC">
          <w:pPr>
            <w:pStyle w:val="74E0AB29357340E0A1D6E4214A1038BD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11C63C67935F4324AF239B214EA8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8F1A-CAED-44E4-8BF7-6ED37170A3CD}"/>
      </w:docPartPr>
      <w:docPartBody>
        <w:p w:rsidR="00D661DC" w:rsidRDefault="00D661DC">
          <w:pPr>
            <w:pStyle w:val="11C63C67935F4324AF239B214EA85F67"/>
          </w:pPr>
          <w:r w:rsidRPr="00B844FE">
            <w:t>Enter Sponsors Here</w:t>
          </w:r>
        </w:p>
      </w:docPartBody>
    </w:docPart>
    <w:docPart>
      <w:docPartPr>
        <w:name w:val="B591901494D94C8B8CAA0CEBBC7E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782F-4B65-4181-815E-15CEF209E899}"/>
      </w:docPartPr>
      <w:docPartBody>
        <w:p w:rsidR="00D661DC" w:rsidRDefault="00D661DC">
          <w:pPr>
            <w:pStyle w:val="B591901494D94C8B8CAA0CEBBC7EF13F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6D91304D3F34B478301B5768D7E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3411-9627-4D91-84BD-29DB02808CE7}"/>
      </w:docPartPr>
      <w:docPartBody>
        <w:p w:rsidR="00D661DC" w:rsidRDefault="00D661DC">
          <w:pPr>
            <w:pStyle w:val="26D91304D3F34B478301B5768D7ED2E6"/>
          </w:pPr>
          <w:r>
            <w:rPr>
              <w:rStyle w:val="PlaceholderText"/>
            </w:rPr>
            <w:t>January 14, 2023</w:t>
          </w:r>
        </w:p>
      </w:docPartBody>
    </w:docPart>
    <w:docPart>
      <w:docPartPr>
        <w:name w:val="E58B76A120334EA198ABA1F6B9B9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07FC-BA67-418C-A0A9-BB2C40B8ACFA}"/>
      </w:docPartPr>
      <w:docPartBody>
        <w:p w:rsidR="00D661DC" w:rsidRDefault="00D661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DC"/>
    <w:rsid w:val="00D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5D2F0B1E34902A2EDD31856A669DA">
    <w:name w:val="98B5D2F0B1E34902A2EDD31856A669DA"/>
  </w:style>
  <w:style w:type="paragraph" w:customStyle="1" w:styleId="3929A30EDBC1475FABEE60CC5BDF04DF">
    <w:name w:val="3929A30EDBC1475FABEE60CC5BDF04D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E0AB29357340E0A1D6E4214A1038BD">
    <w:name w:val="74E0AB29357340E0A1D6E4214A1038BD"/>
  </w:style>
  <w:style w:type="paragraph" w:customStyle="1" w:styleId="11C63C67935F4324AF239B214EA85F67">
    <w:name w:val="11C63C67935F4324AF239B214EA85F67"/>
  </w:style>
  <w:style w:type="paragraph" w:customStyle="1" w:styleId="B591901494D94C8B8CAA0CEBBC7EF13F">
    <w:name w:val="B591901494D94C8B8CAA0CEBBC7EF13F"/>
  </w:style>
  <w:style w:type="paragraph" w:customStyle="1" w:styleId="26D91304D3F34B478301B5768D7ED2E6">
    <w:name w:val="26D91304D3F34B478301B5768D7ED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Originating Bill Shell - House</Template>
  <TotalTime>0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Wilkinson</dc:creator>
  <cp:keywords/>
  <dc:description/>
  <cp:lastModifiedBy>Shane Thomas</cp:lastModifiedBy>
  <cp:revision>2</cp:revision>
  <cp:lastPrinted>2023-03-01T04:06:00Z</cp:lastPrinted>
  <dcterms:created xsi:type="dcterms:W3CDTF">2023-03-01T04:06:00Z</dcterms:created>
  <dcterms:modified xsi:type="dcterms:W3CDTF">2023-03-01T04:06:00Z</dcterms:modified>
</cp:coreProperties>
</file>